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35C" w:rsidRPr="00477DC5" w:rsidRDefault="0010135C" w:rsidP="007842AC">
      <w:pPr>
        <w:jc w:val="center"/>
        <w:outlineLvl w:val="0"/>
        <w:rPr>
          <w:sz w:val="36"/>
        </w:rPr>
      </w:pPr>
      <w:r w:rsidRPr="009619F8">
        <w:rPr>
          <w:rFonts w:ascii="Times New Roman" w:hAnsi="Times New Roman"/>
          <w:sz w:val="36"/>
        </w:rPr>
        <w:t>А</w:t>
      </w:r>
      <w:r w:rsidRPr="00477DC5">
        <w:rPr>
          <w:rFonts w:ascii="Times New Roman" w:hAnsi="Times New Roman"/>
          <w:sz w:val="36"/>
        </w:rPr>
        <w:t>томно-силовая микроскопия</w:t>
      </w:r>
      <w:r>
        <w:rPr>
          <w:rFonts w:ascii="Times New Roman" w:hAnsi="Times New Roman"/>
          <w:sz w:val="36"/>
        </w:rPr>
        <w:t xml:space="preserve"> для биологии и биотехнологии</w:t>
      </w:r>
    </w:p>
    <w:p w:rsidR="007842AC" w:rsidRPr="00D342AB" w:rsidRDefault="007842AC" w:rsidP="007842AC">
      <w:pPr>
        <w:jc w:val="both"/>
      </w:pPr>
    </w:p>
    <w:p w:rsidR="00D342AB" w:rsidRPr="00D342AB" w:rsidRDefault="00D342AB" w:rsidP="00D342AB">
      <w:pPr>
        <w:jc w:val="center"/>
        <w:rPr>
          <w:sz w:val="28"/>
          <w:szCs w:val="28"/>
        </w:rPr>
      </w:pPr>
      <w:r w:rsidRPr="00D342AB">
        <w:rPr>
          <w:sz w:val="28"/>
          <w:szCs w:val="28"/>
        </w:rPr>
        <w:t>Курек Денис Вячеславович</w:t>
      </w:r>
    </w:p>
    <w:p w:rsidR="00D342AB" w:rsidRDefault="00D342AB" w:rsidP="00D342AB">
      <w:pPr>
        <w:jc w:val="center"/>
      </w:pPr>
      <w:r>
        <w:t>кандидат химических наук</w:t>
      </w:r>
    </w:p>
    <w:p w:rsidR="00D342AB" w:rsidRDefault="00D342AB" w:rsidP="00D342AB">
      <w:pPr>
        <w:jc w:val="center"/>
      </w:pPr>
      <w:r>
        <w:t>научный сотр</w:t>
      </w:r>
      <w:r w:rsidR="009C4CD7">
        <w:t>у</w:t>
      </w:r>
      <w:r>
        <w:t>дник Центра «Биоинженерия» РАН</w:t>
      </w:r>
    </w:p>
    <w:p w:rsidR="00D342AB" w:rsidRPr="00D342AB" w:rsidRDefault="00D342AB" w:rsidP="007842AC">
      <w:pPr>
        <w:jc w:val="both"/>
      </w:pPr>
    </w:p>
    <w:p w:rsidR="007842AC" w:rsidRDefault="00E63BC8" w:rsidP="007842AC">
      <w:pPr>
        <w:ind w:firstLine="95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Бурный</w:t>
      </w:r>
      <w:r w:rsidR="007842AC">
        <w:rPr>
          <w:rFonts w:ascii="Times New Roman" w:hAnsi="Times New Roman"/>
        </w:rPr>
        <w:t xml:space="preserve"> прогресс фундаментальной науки во второй половине </w:t>
      </w:r>
      <w:r w:rsidR="007842AC">
        <w:rPr>
          <w:rFonts w:ascii="Times New Roman" w:hAnsi="Times New Roman"/>
          <w:lang w:val="en-US"/>
        </w:rPr>
        <w:t>XX</w:t>
      </w:r>
      <w:r w:rsidR="007842AC" w:rsidRPr="006774C7">
        <w:rPr>
          <w:rFonts w:ascii="Times New Roman" w:hAnsi="Times New Roman"/>
        </w:rPr>
        <w:t xml:space="preserve"> </w:t>
      </w:r>
      <w:r w:rsidR="007842AC">
        <w:rPr>
          <w:rFonts w:ascii="Times New Roman" w:hAnsi="Times New Roman"/>
        </w:rPr>
        <w:t xml:space="preserve">века </w:t>
      </w:r>
      <w:r>
        <w:rPr>
          <w:rFonts w:ascii="Times New Roman" w:hAnsi="Times New Roman"/>
        </w:rPr>
        <w:t xml:space="preserve">был </w:t>
      </w:r>
      <w:r w:rsidR="007842AC">
        <w:rPr>
          <w:rFonts w:ascii="Times New Roman" w:hAnsi="Times New Roman"/>
        </w:rPr>
        <w:t xml:space="preserve">обусловлен </w:t>
      </w:r>
      <w:r>
        <w:rPr>
          <w:rFonts w:ascii="Times New Roman" w:hAnsi="Times New Roman"/>
        </w:rPr>
        <w:t>ускоренным</w:t>
      </w:r>
      <w:r w:rsidR="007842AC" w:rsidRPr="00CA77CE">
        <w:rPr>
          <w:rFonts w:ascii="Times New Roman" w:hAnsi="Times New Roman"/>
        </w:rPr>
        <w:t xml:space="preserve"> развитием технологий в послевоенные годы</w:t>
      </w:r>
      <w:r>
        <w:rPr>
          <w:rFonts w:ascii="Times New Roman" w:hAnsi="Times New Roman"/>
        </w:rPr>
        <w:t>, что повлекло за собой совершенствование методов научного эксперимента и самого экспериментального оборудования</w:t>
      </w:r>
      <w:r w:rsidR="007842AC" w:rsidRPr="00CA77CE">
        <w:rPr>
          <w:rFonts w:ascii="Times New Roman" w:hAnsi="Times New Roman"/>
        </w:rPr>
        <w:t>.</w:t>
      </w:r>
      <w:r w:rsidR="007842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Вот только один пример. </w:t>
      </w:r>
      <w:r w:rsidR="007842AC" w:rsidRPr="006774C7">
        <w:rPr>
          <w:rFonts w:ascii="Times New Roman" w:hAnsi="Times New Roman"/>
        </w:rPr>
        <w:t xml:space="preserve">Микроскопия </w:t>
      </w:r>
      <w:r w:rsidR="007842AC">
        <w:rPr>
          <w:rFonts w:ascii="Times New Roman" w:hAnsi="Times New Roman"/>
        </w:rPr>
        <w:t xml:space="preserve">ещё со времен Левенгука </w:t>
      </w:r>
      <w:r w:rsidR="007842AC" w:rsidRPr="006774C7">
        <w:rPr>
          <w:rFonts w:ascii="Times New Roman" w:hAnsi="Times New Roman"/>
        </w:rPr>
        <w:t>являлась неотъемлемой частью научных исследований в области биол</w:t>
      </w:r>
      <w:r w:rsidR="007842AC">
        <w:rPr>
          <w:rFonts w:ascii="Times New Roman" w:hAnsi="Times New Roman"/>
        </w:rPr>
        <w:t>огии, физики и</w:t>
      </w:r>
      <w:r w:rsidR="007842AC" w:rsidRPr="006774C7">
        <w:rPr>
          <w:rFonts w:ascii="Times New Roman" w:hAnsi="Times New Roman"/>
        </w:rPr>
        <w:t xml:space="preserve"> материаловедения,</w:t>
      </w:r>
      <w:r w:rsidR="007842AC">
        <w:rPr>
          <w:rFonts w:ascii="Times New Roman" w:hAnsi="Times New Roman"/>
        </w:rPr>
        <w:t> — ведь не даром говорят, что</w:t>
      </w:r>
      <w:r w:rsidR="007842AC" w:rsidRPr="006774C7">
        <w:rPr>
          <w:rFonts w:ascii="Times New Roman" w:hAnsi="Times New Roman"/>
        </w:rPr>
        <w:t xml:space="preserve"> «лучше один раз увидеть, чем сто раз услышать». </w:t>
      </w:r>
      <w:r w:rsidR="007842AC">
        <w:rPr>
          <w:rFonts w:ascii="Times New Roman" w:hAnsi="Times New Roman"/>
        </w:rPr>
        <w:t xml:space="preserve">Однако возможности </w:t>
      </w:r>
      <w:r w:rsidR="007842AC" w:rsidRPr="006774C7">
        <w:rPr>
          <w:rFonts w:ascii="Times New Roman" w:hAnsi="Times New Roman"/>
        </w:rPr>
        <w:t xml:space="preserve">методов оптической микроскопии </w:t>
      </w:r>
      <w:r w:rsidR="007842AC">
        <w:rPr>
          <w:rFonts w:ascii="Times New Roman" w:hAnsi="Times New Roman"/>
        </w:rPr>
        <w:t xml:space="preserve">не безграничны, и в какой-то момент </w:t>
      </w:r>
      <w:r>
        <w:rPr>
          <w:rFonts w:ascii="Times New Roman" w:hAnsi="Times New Roman"/>
        </w:rPr>
        <w:t>совершенствование оборудования для микроскопии было остановлено чисто</w:t>
      </w:r>
      <w:r w:rsidR="007842AC">
        <w:rPr>
          <w:rFonts w:ascii="Times New Roman" w:hAnsi="Times New Roman"/>
        </w:rPr>
        <w:t xml:space="preserve"> физически</w:t>
      </w:r>
      <w:r>
        <w:rPr>
          <w:rFonts w:ascii="Times New Roman" w:hAnsi="Times New Roman"/>
        </w:rPr>
        <w:t>ми</w:t>
      </w:r>
      <w:r w:rsidR="007842AC">
        <w:rPr>
          <w:rFonts w:ascii="Times New Roman" w:hAnsi="Times New Roman"/>
        </w:rPr>
        <w:t xml:space="preserve"> ограничения</w:t>
      </w:r>
      <w:r>
        <w:rPr>
          <w:rFonts w:ascii="Times New Roman" w:hAnsi="Times New Roman"/>
        </w:rPr>
        <w:t>ми</w:t>
      </w:r>
      <w:r w:rsidR="00C0088D">
        <w:rPr>
          <w:rFonts w:ascii="Times New Roman" w:hAnsi="Times New Roman"/>
        </w:rPr>
        <w:t xml:space="preserve"> — </w:t>
      </w:r>
      <w:r w:rsidR="007842AC">
        <w:rPr>
          <w:rFonts w:ascii="Times New Roman" w:hAnsi="Times New Roman"/>
        </w:rPr>
        <w:t>разрешающая способность</w:t>
      </w:r>
      <w:r>
        <w:rPr>
          <w:rFonts w:ascii="Times New Roman" w:hAnsi="Times New Roman"/>
        </w:rPr>
        <w:t xml:space="preserve"> светового микроскопа </w:t>
      </w:r>
      <w:r w:rsidR="007842AC">
        <w:rPr>
          <w:rFonts w:ascii="Times New Roman" w:hAnsi="Times New Roman"/>
        </w:rPr>
        <w:t xml:space="preserve">не </w:t>
      </w:r>
      <w:r>
        <w:rPr>
          <w:rFonts w:ascii="Times New Roman" w:hAnsi="Times New Roman"/>
        </w:rPr>
        <w:t xml:space="preserve">может </w:t>
      </w:r>
      <w:r w:rsidR="007842AC">
        <w:rPr>
          <w:rFonts w:ascii="Times New Roman" w:hAnsi="Times New Roman"/>
        </w:rPr>
        <w:t>превы</w:t>
      </w:r>
      <w:r>
        <w:rPr>
          <w:rFonts w:ascii="Times New Roman" w:hAnsi="Times New Roman"/>
        </w:rPr>
        <w:t>сить</w:t>
      </w:r>
      <w:r w:rsidR="007842AC">
        <w:rPr>
          <w:rFonts w:ascii="Times New Roman" w:hAnsi="Times New Roman"/>
        </w:rPr>
        <w:t xml:space="preserve"> 0,2 мкм, что связано с так называемым дифракционным пределом. 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Естественным выходом из ситуации было бы уменьшить длину волны</w:t>
      </w:r>
      <w:r w:rsidR="00E63BC8">
        <w:rPr>
          <w:rFonts w:ascii="Times New Roman" w:hAnsi="Times New Roman"/>
        </w:rPr>
        <w:t xml:space="preserve"> света, сдвинув ее к ультрафиолетовой области и далее, вплоть до рентгеновского излучения</w:t>
      </w:r>
      <w:r>
        <w:rPr>
          <w:rFonts w:ascii="Times New Roman" w:hAnsi="Times New Roman"/>
        </w:rPr>
        <w:t xml:space="preserve">, однако коротковолновое излучение губительно для биологических объектов. </w:t>
      </w:r>
      <w:r w:rsidR="00E63BC8">
        <w:rPr>
          <w:rFonts w:ascii="Times New Roman" w:hAnsi="Times New Roman"/>
        </w:rPr>
        <w:t>Но</w:t>
      </w:r>
      <w:r>
        <w:rPr>
          <w:rFonts w:ascii="Times New Roman" w:hAnsi="Times New Roman"/>
        </w:rPr>
        <w:t xml:space="preserve"> если не ставить целью наблюдение исключительно за живым объектом, то оказывается, что изучение «фиксированного» препарата способно дать чрезвычайно подробную информацию о внутреннем устройстве клетки.</w:t>
      </w:r>
    </w:p>
    <w:p w:rsidR="007842AC" w:rsidRPr="00993855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Концепция метод</w:t>
      </w:r>
      <w:r w:rsidR="00E63BC8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сканирующей зондовой микроскопии</w:t>
      </w:r>
      <w:r w:rsidR="0058186A">
        <w:rPr>
          <w:rFonts w:ascii="Times New Roman" w:hAnsi="Times New Roman"/>
        </w:rPr>
        <w:t xml:space="preserve"> (СЗМ)</w:t>
      </w:r>
      <w:r>
        <w:rPr>
          <w:rFonts w:ascii="Times New Roman" w:hAnsi="Times New Roman"/>
        </w:rPr>
        <w:t xml:space="preserve"> был</w:t>
      </w:r>
      <w:r w:rsidR="00E63BC8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 w:rsidR="00E63BC8">
        <w:rPr>
          <w:rFonts w:ascii="Times New Roman" w:hAnsi="Times New Roman"/>
        </w:rPr>
        <w:t>выдвинута</w:t>
      </w:r>
      <w:r>
        <w:rPr>
          <w:rFonts w:ascii="Times New Roman" w:hAnsi="Times New Roman"/>
        </w:rPr>
        <w:t xml:space="preserve"> еще в 60-</w:t>
      </w:r>
      <w:r w:rsidR="0046088A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год</w:t>
      </w:r>
      <w:r w:rsidR="0046088A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двадцатого века, однако одним из важнейших этапов перехода к исследованиям на нано-  и даже субнаноуровнях </w:t>
      </w:r>
      <w:r w:rsidR="00E63BC8">
        <w:rPr>
          <w:rFonts w:ascii="Times New Roman" w:hAnsi="Times New Roman"/>
        </w:rPr>
        <w:t>явилась</w:t>
      </w:r>
      <w:r>
        <w:rPr>
          <w:rFonts w:ascii="Times New Roman" w:hAnsi="Times New Roman"/>
        </w:rPr>
        <w:t xml:space="preserve"> разработ</w:t>
      </w:r>
      <w:r w:rsidR="00E63BC8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а в 1981 году швейцарцем Гердом Биннигом </w:t>
      </w:r>
      <w:r w:rsidRPr="00B243C4">
        <w:rPr>
          <w:rFonts w:ascii="Times New Roman" w:hAnsi="Times New Roman"/>
        </w:rPr>
        <w:t>(</w:t>
      </w:r>
      <w:r>
        <w:rPr>
          <w:rFonts w:ascii="Times New Roman" w:hAnsi="Times New Roman"/>
          <w:lang w:val="en-US"/>
        </w:rPr>
        <w:t>G</w:t>
      </w:r>
      <w:r w:rsidRPr="00B243C4"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val="en-US"/>
        </w:rPr>
        <w:t>Binning</w:t>
      </w:r>
      <w:r w:rsidRPr="00B243C4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и немцем Генрихом Рорером (G. Rohrer) технологи</w:t>
      </w:r>
      <w:r w:rsidR="00E63BC8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сканирующей туннельной микроскопии. Этих двух талантливых ученых</w:t>
      </w:r>
      <w:r w:rsidR="0046088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физиков свела вместе работа в лаборатории </w:t>
      </w:r>
      <w:r>
        <w:rPr>
          <w:rFonts w:ascii="Times New Roman" w:hAnsi="Times New Roman"/>
          <w:lang w:val="en-US"/>
        </w:rPr>
        <w:t>IBM</w:t>
      </w:r>
      <w:r w:rsidRPr="006774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Цюрихе, где представленная ими в 1982 году модель первого типа сканирующих зондовых микроскопов - сканирующего туннельного микроскопа (СТМ) стала ключом, открывшим ученым дверь в мир исследований на атомарном уровне. Два талантливых исследователя смогли воплоти</w:t>
      </w:r>
      <w:r w:rsidR="0046088A">
        <w:rPr>
          <w:rFonts w:ascii="Times New Roman" w:hAnsi="Times New Roman"/>
        </w:rPr>
        <w:t>ть в жизнь</w:t>
      </w:r>
      <w:r>
        <w:rPr>
          <w:rFonts w:ascii="Times New Roman" w:hAnsi="Times New Roman"/>
        </w:rPr>
        <w:t xml:space="preserve"> предложенную ранее Расселом Юингом (</w:t>
      </w:r>
      <w:r>
        <w:rPr>
          <w:rFonts w:ascii="Times New Roman" w:hAnsi="Times New Roman"/>
          <w:lang w:val="en-US"/>
        </w:rPr>
        <w:t>Russel</w:t>
      </w:r>
      <w:r w:rsidRPr="009619F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Uing</w:t>
      </w:r>
      <w:r w:rsidRPr="009619F8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концепцию использования туннельного эффекта для определения рельефа поверхности на микроуровне</w:t>
      </w:r>
      <w:r w:rsidR="00C3534D">
        <w:rPr>
          <w:rFonts w:ascii="Times New Roman" w:hAnsi="Times New Roman"/>
        </w:rPr>
        <w:t>. З</w:t>
      </w:r>
      <w:r>
        <w:rPr>
          <w:rFonts w:ascii="Times New Roman" w:hAnsi="Times New Roman"/>
        </w:rPr>
        <w:t>а эту работу они были удостоены в 1986 году Нобелевской премии по физике.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936168">
        <w:rPr>
          <w:rFonts w:ascii="Times New Roman" w:hAnsi="Times New Roman"/>
        </w:rPr>
        <w:t>1986</w:t>
      </w:r>
      <w:r>
        <w:rPr>
          <w:rFonts w:ascii="Times New Roman" w:hAnsi="Times New Roman"/>
        </w:rPr>
        <w:t xml:space="preserve"> году Рорер разработал и первый атомно-силовой микроскоп (АСМ), являющийся еще одним типом сканирующих зондовых  микроскопов. Принципиальное отличие АСМ от СТМ заключалось в использовании в качестве сигнала не регистрации туннельного эффекта</w:t>
      </w:r>
      <w:r w:rsidR="00C3534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а регистрации сил межмолекулярных взаимодействий, что позволило использовать АСМ для работы с непроводящими образцами. Вклад  Биннинга и Рорера в разработку методов сканирующей зондовой микроскопии был столь высок, что  и сейчас современные сканирующие туннельные микроскопы</w:t>
      </w:r>
      <w:r w:rsidR="00C3534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10135C">
        <w:rPr>
          <w:rFonts w:ascii="Times New Roman" w:hAnsi="Times New Roman"/>
        </w:rPr>
        <w:t>не считая</w:t>
      </w:r>
      <w:r>
        <w:rPr>
          <w:rFonts w:ascii="Times New Roman" w:hAnsi="Times New Roman"/>
        </w:rPr>
        <w:t xml:space="preserve"> перехода к </w:t>
      </w:r>
      <w:r>
        <w:rPr>
          <w:rFonts w:ascii="Times New Roman" w:hAnsi="Times New Roman"/>
        </w:rPr>
        <w:lastRenderedPageBreak/>
        <w:t>использованию цифровых технологий</w:t>
      </w:r>
      <w:r w:rsidR="00C3534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принципиально мало чем отличаются от модели, представленной научной публике в 1982 году. </w:t>
      </w:r>
    </w:p>
    <w:p w:rsidR="007842AC" w:rsidRPr="003458D5" w:rsidRDefault="007842AC" w:rsidP="007842AC">
      <w:pPr>
        <w:jc w:val="both"/>
      </w:pPr>
      <w:r>
        <w:rPr>
          <w:rFonts w:ascii="Times New Roman" w:hAnsi="Times New Roman"/>
        </w:rPr>
        <w:tab/>
        <w:t xml:space="preserve">Если вы представите оптический микроскоп как человека с суперзрением, то сканирующий зондовый микроскоп можно описать как слепого человека с суперчувствительными пальцами. Как следует из названия метода, принцип сканирующей зондовой микроскопии заключается в сканировании поверхности образца сверхтонким зондом. Зонд  с толщиной кончика порядка нескольких нанометров </w:t>
      </w:r>
      <w:r w:rsidR="005B3A26">
        <w:rPr>
          <w:rFonts w:ascii="Times New Roman" w:hAnsi="Times New Roman"/>
        </w:rPr>
        <w:t>размещается</w:t>
      </w:r>
      <w:r>
        <w:rPr>
          <w:rFonts w:ascii="Times New Roman" w:hAnsi="Times New Roman"/>
        </w:rPr>
        <w:t xml:space="preserve"> над образцом</w:t>
      </w:r>
      <w:r w:rsidR="00843402">
        <w:rPr>
          <w:rFonts w:ascii="Times New Roman" w:hAnsi="Times New Roman"/>
        </w:rPr>
        <w:t>, затем</w:t>
      </w:r>
      <w:r>
        <w:rPr>
          <w:rFonts w:ascii="Times New Roman" w:hAnsi="Times New Roman"/>
        </w:rPr>
        <w:t xml:space="preserve"> подводится к поверхности вплоть до появления взаимод</w:t>
      </w:r>
      <w:r w:rsidR="00F73A7E">
        <w:rPr>
          <w:rFonts w:ascii="Times New Roman" w:hAnsi="Times New Roman"/>
        </w:rPr>
        <w:t>ейсвия кончика зонда с образцом. П</w:t>
      </w:r>
      <w:r>
        <w:rPr>
          <w:rFonts w:ascii="Times New Roman" w:hAnsi="Times New Roman"/>
        </w:rPr>
        <w:t xml:space="preserve">ри сканировании значение взаимодействия поддерживается постоянным с помощью </w:t>
      </w:r>
      <w:r w:rsidRPr="00FE726E">
        <w:rPr>
          <w:rFonts w:ascii="Times New Roman" w:hAnsi="Times New Roman"/>
        </w:rPr>
        <w:t>изменения</w:t>
      </w:r>
      <w:r w:rsidRPr="008C190A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расстояния между образцом и зондом. Таким образом, при сканировании  формируется изображение, отражающее свойства и топологию поверхности.</w:t>
      </w:r>
      <w:r w:rsidRPr="00D05D00">
        <w:t xml:space="preserve"> </w:t>
      </w:r>
      <w:r w:rsidRPr="00B243C4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зависимости от типа регистрируемого взаимодействия между зондом и поверхностью различают сканирующую туннельную (СТМ) и атомно-силовую микроскопию (АСМ). </w:t>
      </w:r>
    </w:p>
    <w:p w:rsidR="007842AC" w:rsidRPr="006774C7" w:rsidRDefault="007842AC" w:rsidP="007842AC">
      <w:pPr>
        <w:ind w:firstLine="720"/>
        <w:jc w:val="both"/>
        <w:rPr>
          <w:rFonts w:ascii="Times New Roman" w:hAnsi="Times New Roman" w:cs="Helvetica"/>
          <w:szCs w:val="26"/>
        </w:rPr>
      </w:pPr>
      <w:r>
        <w:rPr>
          <w:rFonts w:ascii="Times New Roman" w:hAnsi="Times New Roman"/>
        </w:rPr>
        <w:t xml:space="preserve">Главным недостатком сканирующей туннельной микроскопии все еще является возможность исследования только </w:t>
      </w:r>
      <w:r w:rsidRPr="00FE726E">
        <w:rPr>
          <w:rFonts w:ascii="Times New Roman" w:hAnsi="Times New Roman"/>
        </w:rPr>
        <w:t>проводящих</w:t>
      </w:r>
      <w:r>
        <w:rPr>
          <w:rFonts w:ascii="Times New Roman" w:hAnsi="Times New Roman"/>
        </w:rPr>
        <w:t xml:space="preserve"> образцов и невозможность работы в жидкостях, что зачастую исключает работу с биологическими объектами. Однако благодаря разработке метода атомно-силовой микроскопии ученые смогли перенести исследования биологических объектов на субнанометровый уровень.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случае атомно-силовой микроскопии в качестве измеряемого параметра выбирается сила Ван-дер-Ваальсовых взаимодейсвий и силы электростатического отталкивания или притяжения, а зонд, называемый кантилевером, представляет собой тонкую иглу, закрепленную вертикально на тонкой эластичной балке.</w:t>
      </w:r>
      <w:r w:rsidRPr="00B243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Проще говоря, метод основывается на регистрации притягивания или отталкивания атомов поверхности образца и атомов кончика зонда. </w:t>
      </w:r>
      <w:r w:rsidRPr="00B243C4">
        <w:rPr>
          <w:rFonts w:ascii="Times New Roman" w:hAnsi="Times New Roman"/>
        </w:rPr>
        <w:t xml:space="preserve">На кончик балки направлен луч лазера, отражающийся от поверхности и далее поступающий на регистрирующее устройство. Регистрирующее устройство разбито на четыре сектора, а луч лазера попадает точно в середину детектора. </w:t>
      </w:r>
      <w:r>
        <w:rPr>
          <w:rFonts w:ascii="Times New Roman" w:hAnsi="Times New Roman"/>
        </w:rPr>
        <w:t>В зависимости от изменения силы взаимодействия кантилевер</w:t>
      </w:r>
      <w:r w:rsidR="00840C6C">
        <w:rPr>
          <w:rFonts w:ascii="Times New Roman" w:hAnsi="Times New Roman"/>
        </w:rPr>
        <w:t xml:space="preserve">а с </w:t>
      </w:r>
      <w:r>
        <w:rPr>
          <w:rFonts w:ascii="Times New Roman" w:hAnsi="Times New Roman"/>
        </w:rPr>
        <w:t>поверхность</w:t>
      </w:r>
      <w:r w:rsidR="007126E7">
        <w:rPr>
          <w:rFonts w:ascii="Times New Roman" w:hAnsi="Times New Roman"/>
        </w:rPr>
        <w:t>ю</w:t>
      </w:r>
      <w:r>
        <w:rPr>
          <w:rFonts w:ascii="Times New Roman" w:hAnsi="Times New Roman"/>
        </w:rPr>
        <w:t xml:space="preserve">, происходит изгиб балки, несущей зонд, и луч лазера отклоняется от центральной позиции в один из секторов детектора. Система обратной связи изменяет положение кантилевера по оси </w:t>
      </w:r>
      <w:r>
        <w:rPr>
          <w:rFonts w:ascii="Times New Roman" w:hAnsi="Times New Roman"/>
          <w:lang w:val="en-US"/>
        </w:rPr>
        <w:t>z</w:t>
      </w:r>
      <w:r w:rsidRPr="00B243C4">
        <w:rPr>
          <w:rFonts w:ascii="Times New Roman" w:hAnsi="Times New Roman"/>
        </w:rPr>
        <w:t>, возвращая лазер в “нулевое” центральное положение. Таким образом, регистрируя расстояния сдвига кантилевера, необходимые для возвращения лазера в “нулевую” точку, система регистрирует измене</w:t>
      </w:r>
      <w:r>
        <w:rPr>
          <w:rFonts w:ascii="Times New Roman" w:hAnsi="Times New Roman"/>
        </w:rPr>
        <w:t>н</w:t>
      </w:r>
      <w:r w:rsidRPr="00B243C4">
        <w:rPr>
          <w:rFonts w:ascii="Times New Roman" w:hAnsi="Times New Roman"/>
        </w:rPr>
        <w:t>ия топологии поверхности</w:t>
      </w:r>
      <w:r>
        <w:rPr>
          <w:rFonts w:ascii="Times New Roman" w:hAnsi="Times New Roman"/>
        </w:rPr>
        <w:t xml:space="preserve"> </w:t>
      </w:r>
      <w:r w:rsidRPr="00B243C4">
        <w:rPr>
          <w:rFonts w:ascii="Times New Roman" w:hAnsi="Times New Roman"/>
        </w:rPr>
        <w:t>(</w:t>
      </w:r>
      <w:r>
        <w:rPr>
          <w:rFonts w:ascii="Times New Roman" w:hAnsi="Times New Roman"/>
        </w:rPr>
        <w:t>Рис. 1)</w:t>
      </w:r>
      <w:r w:rsidRPr="00B243C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C0088D" w:rsidRPr="00B243C4" w:rsidRDefault="00C0088D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ru-RU"/>
        </w:rPr>
        <w:lastRenderedPageBreak/>
        <w:drawing>
          <wp:inline distT="0" distB="0" distL="0" distR="0">
            <wp:extent cx="3657600" cy="27857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AC" w:rsidRDefault="007842AC" w:rsidP="007842AC">
      <w:pPr>
        <w:jc w:val="both"/>
        <w:rPr>
          <w:rFonts w:ascii="Times New Roman" w:hAnsi="Times New Roman"/>
        </w:rPr>
      </w:pPr>
    </w:p>
    <w:p w:rsidR="007842AC" w:rsidRDefault="007842AC" w:rsidP="007842AC">
      <w:pPr>
        <w:jc w:val="both"/>
        <w:rPr>
          <w:rFonts w:ascii="Times New Roman" w:hAnsi="Times New Roman"/>
        </w:rPr>
      </w:pPr>
    </w:p>
    <w:p w:rsidR="007842AC" w:rsidRDefault="007842AC" w:rsidP="007842A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Рисунок 1. Принцип регистрации сигнала в методе атомно-силовой микроскопии. Лазерный луч отражается от кончика кантеливера и попадает в центр детектора, разцеленного на 4 сектора. При приближении зонда, находящегося на кончике балки, к поверхности образца вознкают силы притяжения или отталкивания, отклоняющие зонд. В качестве регистрируемого сигнала используется расстояние, на которое надо сдвинуть кантелевер, чтобы вернуть отклонившийся луч лазера в центральную точку.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сегодняшний день методы атомно-силовой микроскопии нашли свое наиболее широкое применение в физике, электронике и м</w:t>
      </w:r>
      <w:r w:rsidR="008D780E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териаловедении. Возможность исследования размеров, структуры, магнитных и электрических свойств объектов сделало данные методы важной частью современных разработок в области микро- и наноэлектроники. 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Еще одним важным шагом вперед была разр</w:t>
      </w:r>
      <w:r w:rsidR="008D780E">
        <w:rPr>
          <w:rFonts w:ascii="Times New Roman" w:hAnsi="Times New Roman"/>
        </w:rPr>
        <w:t>а</w:t>
      </w:r>
      <w:r>
        <w:rPr>
          <w:rFonts w:ascii="Times New Roman" w:hAnsi="Times New Roman"/>
        </w:rPr>
        <w:t>ботка модификаций сканирующих модулей, позволяющих производить сканирование в жидкости, что сделало доступным применение методов сканирующей зондовой микроскопии для исследования биологических объектов.</w:t>
      </w:r>
      <w:r w:rsidRPr="006774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Метод </w:t>
      </w:r>
      <w:r w:rsidRPr="00936168">
        <w:rPr>
          <w:rFonts w:ascii="Times New Roman" w:hAnsi="Times New Roman"/>
        </w:rPr>
        <w:t>атомно-силовой микроскопии</w:t>
      </w:r>
      <w:r>
        <w:rPr>
          <w:rFonts w:ascii="Times New Roman" w:hAnsi="Times New Roman"/>
        </w:rPr>
        <w:t xml:space="preserve"> нашел применение в биохимии, молекулярной биологии в диапазоне размеров исследуемых об</w:t>
      </w:r>
      <w:r w:rsidR="008D780E">
        <w:rPr>
          <w:rFonts w:ascii="Times New Roman" w:hAnsi="Times New Roman"/>
        </w:rPr>
        <w:t>ъ</w:t>
      </w:r>
      <w:r>
        <w:rPr>
          <w:rFonts w:ascii="Times New Roman" w:hAnsi="Times New Roman"/>
        </w:rPr>
        <w:t>ектов от целых бактерий и клеток различных живых организмов до отдельных белковых молекул. Цели, решаемые методом АСМ в этом диапазоне размеров чрезвычайно разнообразны: идентификация микроорганизмов по их морфологии, исследование влияния различных веществ на жизнедеятельность клеток, визуализация и контроль образования фермент-субстратных комплексов, контроль размеров, структуры и стабильности различных наноструктур, использующихся для доставки лекарственных средств, виз</w:t>
      </w:r>
      <w:r w:rsidR="000812C8">
        <w:rPr>
          <w:rFonts w:ascii="Times New Roman" w:hAnsi="Times New Roman"/>
        </w:rPr>
        <w:t>у</w:t>
      </w:r>
      <w:r>
        <w:rPr>
          <w:rFonts w:ascii="Times New Roman" w:hAnsi="Times New Roman"/>
        </w:rPr>
        <w:t>ализация единичных биомолекул и многое другое. Гибкость методик АСМ позволяет ученым находить все новые и новые применения методу в биохимии, молекулярной биологии и биотехнологии.</w:t>
      </w:r>
    </w:p>
    <w:p w:rsidR="007842AC" w:rsidRPr="00350FC7" w:rsidRDefault="007842AC" w:rsidP="007842A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Атомно-силовая микроскопия используется для изучения </w:t>
      </w:r>
      <w:r w:rsidR="008D780E">
        <w:rPr>
          <w:rFonts w:ascii="Times New Roman" w:hAnsi="Times New Roman"/>
        </w:rPr>
        <w:t>влияния</w:t>
      </w:r>
      <w:r>
        <w:rPr>
          <w:rFonts w:ascii="Times New Roman" w:hAnsi="Times New Roman"/>
        </w:rPr>
        <w:t xml:space="preserve"> различных </w:t>
      </w:r>
      <w:r w:rsidRPr="00936168">
        <w:rPr>
          <w:rFonts w:ascii="Times New Roman" w:hAnsi="Times New Roman"/>
        </w:rPr>
        <w:t>лекарств или изменени</w:t>
      </w:r>
      <w:r w:rsidR="008D780E">
        <w:rPr>
          <w:rFonts w:ascii="Times New Roman" w:hAnsi="Times New Roman"/>
        </w:rPr>
        <w:t>й</w:t>
      </w:r>
      <w:r w:rsidRPr="00936168">
        <w:rPr>
          <w:rFonts w:ascii="Times New Roman" w:hAnsi="Times New Roman"/>
        </w:rPr>
        <w:t xml:space="preserve"> внешних ус</w:t>
      </w:r>
      <w:r w:rsidR="000812C8">
        <w:rPr>
          <w:rFonts w:ascii="Times New Roman" w:hAnsi="Times New Roman"/>
        </w:rPr>
        <w:t>ловий на клетки различного типа.</w:t>
      </w:r>
      <w:r w:rsidR="002F168C">
        <w:rPr>
          <w:rFonts w:ascii="Times New Roman" w:hAnsi="Times New Roman"/>
        </w:rPr>
        <w:t xml:space="preserve"> Н</w:t>
      </w:r>
      <w:r>
        <w:rPr>
          <w:rFonts w:ascii="Times New Roman" w:hAnsi="Times New Roman"/>
        </w:rPr>
        <w:t xml:space="preserve">а рисунке 2 приводится изображение симпатической нервной клетки </w:t>
      </w:r>
      <w:r>
        <w:rPr>
          <w:rFonts w:ascii="Times New Roman" w:hAnsi="Times New Roman"/>
        </w:rPr>
        <w:lastRenderedPageBreak/>
        <w:t>человека. В ходе данного исследования ученые наблюдали изменения морфологии и механических свойств нервных клеток при воздействии различных нейротоксинов. АСМ сейчас применяется для исследований широкого спектра клеток человека, в том числе и раковых опухолей, нейронных сетей, стенок сосудов и многих других объектов человеческого организма.</w:t>
      </w:r>
    </w:p>
    <w:p w:rsidR="007842AC" w:rsidRPr="006774C7" w:rsidRDefault="00C0088D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  <w:lang w:val="en-US" w:eastAsia="ru-RU"/>
        </w:rPr>
        <w:drawing>
          <wp:inline distT="0" distB="0" distL="0" distR="0">
            <wp:extent cx="3200400" cy="27349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AC" w:rsidRPr="006774C7" w:rsidRDefault="007842AC">
      <w:pPr>
        <w:rPr>
          <w:rFonts w:ascii="Times New Roman" w:hAnsi="Times New Roman"/>
          <w:szCs w:val="20"/>
        </w:rPr>
      </w:pP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  <w:r w:rsidRPr="006774C7">
        <w:rPr>
          <w:rFonts w:ascii="Times New Roman" w:hAnsi="Times New Roman"/>
          <w:szCs w:val="20"/>
        </w:rPr>
        <w:t xml:space="preserve">Рисунок </w:t>
      </w:r>
      <w:r>
        <w:rPr>
          <w:rFonts w:ascii="Times New Roman" w:hAnsi="Times New Roman"/>
          <w:szCs w:val="20"/>
        </w:rPr>
        <w:t>2</w:t>
      </w:r>
      <w:r w:rsidRPr="006774C7">
        <w:rPr>
          <w:rFonts w:ascii="Times New Roman" w:hAnsi="Times New Roman"/>
          <w:szCs w:val="20"/>
        </w:rPr>
        <w:t xml:space="preserve">. </w:t>
      </w:r>
      <w:r w:rsidR="00065C52">
        <w:rPr>
          <w:rFonts w:ascii="Times New Roman" w:hAnsi="Times New Roman"/>
          <w:szCs w:val="20"/>
        </w:rPr>
        <w:t>Объемное и</w:t>
      </w:r>
      <w:r w:rsidRPr="006774C7">
        <w:rPr>
          <w:rFonts w:ascii="Times New Roman" w:hAnsi="Times New Roman"/>
          <w:szCs w:val="20"/>
        </w:rPr>
        <w:t>зображение симпатической нервной клетки человека, полученное методом атомно-силовой микроскопии</w:t>
      </w:r>
      <w:r>
        <w:rPr>
          <w:rFonts w:ascii="Times New Roman" w:hAnsi="Times New Roman"/>
          <w:szCs w:val="20"/>
        </w:rPr>
        <w:t> </w:t>
      </w:r>
      <w:r w:rsidRPr="00AA598D">
        <w:rPr>
          <w:rFonts w:ascii="Times New Roman" w:hAnsi="Times New Roman"/>
          <w:szCs w:val="20"/>
        </w:rPr>
        <w:t>[</w:t>
      </w:r>
      <w:r>
        <w:rPr>
          <w:rFonts w:ascii="Times New Roman" w:hAnsi="Times New Roman"/>
          <w:szCs w:val="20"/>
        </w:rPr>
        <w:t>1</w:t>
      </w:r>
      <w:r w:rsidRPr="00AA598D">
        <w:rPr>
          <w:rFonts w:ascii="Times New Roman" w:hAnsi="Times New Roman"/>
          <w:szCs w:val="20"/>
        </w:rPr>
        <w:t>]</w:t>
      </w:r>
      <w:r w:rsidRPr="006774C7">
        <w:rPr>
          <w:rFonts w:ascii="Times New Roman" w:hAnsi="Times New Roman"/>
          <w:szCs w:val="20"/>
        </w:rPr>
        <w:t>.</w:t>
      </w:r>
    </w:p>
    <w:p w:rsidR="007842AC" w:rsidRPr="006774C7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7842AC" w:rsidP="007842AC">
      <w:pPr>
        <w:ind w:firstLine="72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Еще один важный аспект использования АСМ в современной биологии и и биотехнологии это определение размеров, стабильности и морфологиии различных наноструктур, использующихся для доставки лекарственных препаратов. Методы АСМ позволяют не только определять размеры наночастиц, но и контролировать </w:t>
      </w:r>
      <w:r w:rsidR="00DA3430">
        <w:rPr>
          <w:rFonts w:ascii="Times New Roman" w:hAnsi="Times New Roman"/>
          <w:szCs w:val="20"/>
        </w:rPr>
        <w:t xml:space="preserve">количество </w:t>
      </w:r>
      <w:r w:rsidRPr="00BD4FF5">
        <w:rPr>
          <w:rFonts w:ascii="Times New Roman" w:hAnsi="Times New Roman"/>
          <w:szCs w:val="20"/>
        </w:rPr>
        <w:t>лекарственн</w:t>
      </w:r>
      <w:r w:rsidR="00DA3430" w:rsidRPr="00BD4FF5">
        <w:rPr>
          <w:rFonts w:ascii="Times New Roman" w:hAnsi="Times New Roman"/>
          <w:szCs w:val="20"/>
        </w:rPr>
        <w:t>ого</w:t>
      </w:r>
      <w:r w:rsidRPr="00BD4FF5">
        <w:rPr>
          <w:rFonts w:ascii="Times New Roman" w:hAnsi="Times New Roman"/>
          <w:szCs w:val="20"/>
        </w:rPr>
        <w:t xml:space="preserve"> препарат</w:t>
      </w:r>
      <w:r w:rsidR="00DA3430" w:rsidRPr="00BD4FF5">
        <w:rPr>
          <w:rFonts w:ascii="Times New Roman" w:hAnsi="Times New Roman"/>
          <w:szCs w:val="20"/>
        </w:rPr>
        <w:t>а</w:t>
      </w:r>
      <w:r>
        <w:rPr>
          <w:rFonts w:ascii="Times New Roman" w:hAnsi="Times New Roman"/>
          <w:szCs w:val="20"/>
        </w:rPr>
        <w:t xml:space="preserve">, склонность к аггрегации и некоторые другие параметры, способные помочь ученым при дальнейшей работе с исследуемым носителем. На рисунке 3 представлены наночастицы на основе хитозана и галактоманнана (А) до загрузки лекарственным препаратом лактоферрином, после загрузки (Б), а также наблюдать способность к агрегации таких наночастиц (В) и модель агрегата из 6 наночастиц, созданную на оснвое данных АСМ (Г) </w:t>
      </w:r>
      <w:r w:rsidRPr="009619F8">
        <w:rPr>
          <w:rFonts w:ascii="Times New Roman" w:hAnsi="Times New Roman"/>
          <w:szCs w:val="20"/>
        </w:rPr>
        <w:t>[</w:t>
      </w:r>
      <w:r>
        <w:rPr>
          <w:rFonts w:ascii="Times New Roman" w:hAnsi="Times New Roman"/>
          <w:szCs w:val="20"/>
        </w:rPr>
        <w:t>2</w:t>
      </w:r>
      <w:r w:rsidRPr="009619F8">
        <w:rPr>
          <w:rFonts w:ascii="Times New Roman" w:hAnsi="Times New Roman"/>
          <w:szCs w:val="20"/>
        </w:rPr>
        <w:t>]</w:t>
      </w:r>
      <w:r>
        <w:rPr>
          <w:rFonts w:ascii="Times New Roman" w:hAnsi="Times New Roman"/>
          <w:szCs w:val="20"/>
        </w:rPr>
        <w:t>.</w:t>
      </w: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lastRenderedPageBreak/>
        <w:t xml:space="preserve"> </w:t>
      </w:r>
      <w:r w:rsidR="00C0088D">
        <w:rPr>
          <w:rFonts w:ascii="Times New Roman" w:hAnsi="Times New Roman"/>
          <w:noProof/>
          <w:szCs w:val="20"/>
          <w:lang w:val="en-US" w:eastAsia="ru-RU"/>
        </w:rPr>
        <w:drawing>
          <wp:inline distT="0" distB="0" distL="0" distR="0">
            <wp:extent cx="3437255" cy="264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Рисунок 3. Использование атомно-си</w:t>
      </w:r>
      <w:r w:rsidR="008D780E">
        <w:rPr>
          <w:rFonts w:ascii="Times New Roman" w:hAnsi="Times New Roman"/>
          <w:szCs w:val="20"/>
        </w:rPr>
        <w:t>ло</w:t>
      </w:r>
      <w:r>
        <w:rPr>
          <w:rFonts w:ascii="Times New Roman" w:hAnsi="Times New Roman"/>
          <w:szCs w:val="20"/>
        </w:rPr>
        <w:t>вой микроскопии для определения основных характеристик наночастиц на основе хитозана и галактоманнана.</w:t>
      </w:r>
    </w:p>
    <w:p w:rsidR="007842AC" w:rsidRPr="006774C7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8D780E" w:rsidP="007842AC">
      <w:pPr>
        <w:ind w:firstLine="72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При исследовании </w:t>
      </w:r>
      <w:r w:rsidR="007842AC">
        <w:rPr>
          <w:rFonts w:ascii="Times New Roman" w:hAnsi="Times New Roman"/>
          <w:szCs w:val="20"/>
        </w:rPr>
        <w:t>структурны</w:t>
      </w:r>
      <w:r>
        <w:rPr>
          <w:rFonts w:ascii="Times New Roman" w:hAnsi="Times New Roman"/>
          <w:szCs w:val="20"/>
        </w:rPr>
        <w:t>х</w:t>
      </w:r>
      <w:r w:rsidR="007842AC">
        <w:rPr>
          <w:rFonts w:ascii="Times New Roman" w:hAnsi="Times New Roman"/>
          <w:szCs w:val="20"/>
        </w:rPr>
        <w:t xml:space="preserve"> компонент клетки АСМ позволяет, например, визуализировать конформационные и ст</w:t>
      </w:r>
      <w:r>
        <w:rPr>
          <w:rFonts w:ascii="Times New Roman" w:hAnsi="Times New Roman"/>
          <w:szCs w:val="20"/>
        </w:rPr>
        <w:t>р</w:t>
      </w:r>
      <w:r w:rsidR="007842AC">
        <w:rPr>
          <w:rFonts w:ascii="Times New Roman" w:hAnsi="Times New Roman"/>
          <w:szCs w:val="20"/>
        </w:rPr>
        <w:t>уктурные изменения молекул ДНК, что да</w:t>
      </w:r>
      <w:r w:rsidR="002F31DF">
        <w:rPr>
          <w:rFonts w:ascii="Times New Roman" w:hAnsi="Times New Roman"/>
          <w:szCs w:val="20"/>
        </w:rPr>
        <w:t>ет</w:t>
      </w:r>
      <w:r w:rsidR="007842AC">
        <w:rPr>
          <w:rFonts w:ascii="Times New Roman" w:hAnsi="Times New Roman"/>
          <w:szCs w:val="20"/>
        </w:rPr>
        <w:t xml:space="preserve"> возможность изучать вли</w:t>
      </w:r>
      <w:r w:rsidR="0058186A">
        <w:rPr>
          <w:rFonts w:ascii="Times New Roman" w:hAnsi="Times New Roman"/>
          <w:szCs w:val="20"/>
        </w:rPr>
        <w:t>яни</w:t>
      </w:r>
      <w:r>
        <w:rPr>
          <w:rFonts w:ascii="Times New Roman" w:hAnsi="Times New Roman"/>
          <w:szCs w:val="20"/>
        </w:rPr>
        <w:t>е</w:t>
      </w:r>
      <w:r w:rsidR="0058186A">
        <w:rPr>
          <w:rFonts w:ascii="Times New Roman" w:hAnsi="Times New Roman"/>
          <w:szCs w:val="20"/>
        </w:rPr>
        <w:t xml:space="preserve"> различных внешних факторов</w:t>
      </w:r>
      <w:r w:rsidR="007842AC">
        <w:rPr>
          <w:rFonts w:ascii="Times New Roman" w:hAnsi="Times New Roman"/>
          <w:szCs w:val="20"/>
        </w:rPr>
        <w:t xml:space="preserve"> на саму молекулу, определять места связывания различных ферментов и кофакторов, участвующих в транскрипции и репликации ДНК. </w:t>
      </w:r>
      <w:r w:rsidR="007842AC" w:rsidRPr="00936168">
        <w:rPr>
          <w:rFonts w:ascii="Times New Roman" w:hAnsi="Times New Roman"/>
          <w:szCs w:val="20"/>
        </w:rPr>
        <w:t>Еще один интересный вариант использования метода при работе с ДНК</w:t>
      </w:r>
      <w:r w:rsidR="007842AC">
        <w:rPr>
          <w:rFonts w:ascii="Times New Roman" w:hAnsi="Times New Roman"/>
          <w:szCs w:val="20"/>
        </w:rPr>
        <w:t xml:space="preserve"> – секвенирование с помощью СЗМ. Данный подход основан на возможности регистрировать зондом единичные основан</w:t>
      </w:r>
      <w:r w:rsidR="002F31DF">
        <w:rPr>
          <w:rFonts w:ascii="Times New Roman" w:hAnsi="Times New Roman"/>
          <w:szCs w:val="20"/>
        </w:rPr>
        <w:t>и</w:t>
      </w:r>
      <w:r w:rsidR="007842AC">
        <w:rPr>
          <w:rFonts w:ascii="Times New Roman" w:hAnsi="Times New Roman"/>
          <w:szCs w:val="20"/>
        </w:rPr>
        <w:t>я в структуре ДНК. Модификация кончика зонда позволит фиксировать поочередно положения каждого из че</w:t>
      </w:r>
      <w:r w:rsidR="005D7F1D">
        <w:rPr>
          <w:rFonts w:ascii="Times New Roman" w:hAnsi="Times New Roman"/>
          <w:szCs w:val="20"/>
        </w:rPr>
        <w:t>тырех нуклеотидов в цепочке ДНК. И</w:t>
      </w:r>
      <w:r w:rsidR="007842AC">
        <w:rPr>
          <w:rFonts w:ascii="Times New Roman" w:hAnsi="Times New Roman"/>
          <w:szCs w:val="20"/>
        </w:rPr>
        <w:t xml:space="preserve">з полученных положений каждого типа оснований и будет складываться последовательность генетического кода. Однако такой вариант секвенирования находится сейчас лишь в стадии разработки: ученым предстоит преодалеть еще целый ряд серьезных препятствий, в первую очередь это стремление к </w:t>
      </w:r>
      <w:r w:rsidR="005D7F1D">
        <w:rPr>
          <w:rFonts w:ascii="Times New Roman" w:hAnsi="Times New Roman"/>
          <w:szCs w:val="20"/>
        </w:rPr>
        <w:t xml:space="preserve">оптимальному </w:t>
      </w:r>
      <w:r w:rsidR="007842AC">
        <w:rPr>
          <w:rFonts w:ascii="Times New Roman" w:hAnsi="Times New Roman"/>
          <w:szCs w:val="20"/>
        </w:rPr>
        <w:t>соотношению цен</w:t>
      </w:r>
      <w:r w:rsidR="00122B1F">
        <w:rPr>
          <w:rFonts w:ascii="Times New Roman" w:hAnsi="Times New Roman"/>
          <w:szCs w:val="20"/>
        </w:rPr>
        <w:t xml:space="preserve">ы, </w:t>
      </w:r>
      <w:r w:rsidR="007842AC">
        <w:rPr>
          <w:rFonts w:ascii="Times New Roman" w:hAnsi="Times New Roman"/>
          <w:szCs w:val="20"/>
        </w:rPr>
        <w:t>скорост</w:t>
      </w:r>
      <w:r w:rsidR="00122B1F">
        <w:rPr>
          <w:rFonts w:ascii="Times New Roman" w:hAnsi="Times New Roman"/>
          <w:szCs w:val="20"/>
        </w:rPr>
        <w:t xml:space="preserve">и и </w:t>
      </w:r>
      <w:r w:rsidR="007842AC">
        <w:rPr>
          <w:rFonts w:ascii="Times New Roman" w:hAnsi="Times New Roman"/>
          <w:szCs w:val="20"/>
        </w:rPr>
        <w:t>точност</w:t>
      </w:r>
      <w:r w:rsidR="00122B1F">
        <w:rPr>
          <w:rFonts w:ascii="Times New Roman" w:hAnsi="Times New Roman"/>
          <w:szCs w:val="20"/>
        </w:rPr>
        <w:t xml:space="preserve">и по </w:t>
      </w:r>
      <w:r w:rsidR="007842AC">
        <w:rPr>
          <w:rFonts w:ascii="Times New Roman" w:hAnsi="Times New Roman"/>
          <w:szCs w:val="20"/>
        </w:rPr>
        <w:t>сравн</w:t>
      </w:r>
      <w:r w:rsidR="00122B1F">
        <w:rPr>
          <w:rFonts w:ascii="Times New Roman" w:hAnsi="Times New Roman"/>
          <w:szCs w:val="20"/>
        </w:rPr>
        <w:t>ению</w:t>
      </w:r>
      <w:r w:rsidR="007842AC">
        <w:rPr>
          <w:rFonts w:ascii="Times New Roman" w:hAnsi="Times New Roman"/>
          <w:szCs w:val="20"/>
        </w:rPr>
        <w:t xml:space="preserve"> с классическими методами секвенирования, прежде чем такой метод сможет найти коммерческое применение.</w:t>
      </w: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585933" w:rsidRDefault="007842AC" w:rsidP="007842AC">
      <w:pPr>
        <w:ind w:firstLine="72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Зачастую в околонаучной прессе можно увидеть статьи о различных миниатюрных устройствах, микрофабриках или нанороботах, однако описывается это больше с точки зрения научной фантастики. </w:t>
      </w:r>
    </w:p>
    <w:p w:rsidR="007842AC" w:rsidRDefault="007842AC" w:rsidP="007842AC">
      <w:pPr>
        <w:ind w:firstLine="72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На самом деле</w:t>
      </w:r>
      <w:r w:rsidR="00585933">
        <w:rPr>
          <w:rFonts w:ascii="Times New Roman" w:hAnsi="Times New Roman"/>
          <w:szCs w:val="20"/>
        </w:rPr>
        <w:t>,</w:t>
      </w:r>
      <w:r>
        <w:rPr>
          <w:rFonts w:ascii="Times New Roman" w:hAnsi="Times New Roman"/>
          <w:szCs w:val="20"/>
        </w:rPr>
        <w:t xml:space="preserve"> ученые уже вплотную приблизились к разработке технологий, позволяющих воплотить в жизнь такие задумки. Прекрасной иллюстрацией может являться работа американских ученых, которые с помощью сканирующей туннельной микроскопии показали, что молекулы антрахинона, размещенные на очень ровной поверхности, двигаются по прямой линии и способны переносить с собой одну или две молекулы СО</w:t>
      </w:r>
      <w:r w:rsidRPr="00DA4084">
        <w:rPr>
          <w:rFonts w:ascii="Times New Roman" w:hAnsi="Times New Roman"/>
          <w:szCs w:val="20"/>
          <w:vertAlign w:val="subscript"/>
        </w:rPr>
        <w:t>2</w:t>
      </w:r>
      <w:r>
        <w:rPr>
          <w:rFonts w:ascii="Times New Roman" w:hAnsi="Times New Roman"/>
          <w:szCs w:val="20"/>
        </w:rPr>
        <w:t xml:space="preserve"> (Рис. </w:t>
      </w:r>
      <w:r w:rsidR="0058186A"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). При этом размер такого «молекулярного переносчика» состовляет не многим более 10 Å и является ярким примером детали биологических наномеханизмов, которые будут разрабатываться в ближайшем будущем.</w:t>
      </w: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C0088D" w:rsidP="007842AC">
      <w:pPr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  <w:lang w:val="en-US" w:eastAsia="ru-RU"/>
        </w:rPr>
        <w:drawing>
          <wp:inline distT="0" distB="0" distL="0" distR="0">
            <wp:extent cx="4343400" cy="1524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AC" w:rsidRPr="00215086" w:rsidRDefault="007842AC" w:rsidP="007842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Helvetica"/>
        </w:rPr>
      </w:pPr>
      <w:r>
        <w:rPr>
          <w:rFonts w:ascii="Times New Roman" w:hAnsi="Times New Roman"/>
          <w:szCs w:val="20"/>
        </w:rPr>
        <w:t xml:space="preserve">Рис </w:t>
      </w:r>
      <w:r w:rsidR="0058186A"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. На серии снимков сканирующей туннельной микроскопии представлены изображения молекулы антрахинона, несущего две (А) и одну (В) молекулы СО</w:t>
      </w:r>
      <w:r w:rsidRPr="00215086">
        <w:rPr>
          <w:rFonts w:ascii="Times New Roman" w:hAnsi="Times New Roman"/>
          <w:szCs w:val="20"/>
          <w:vertAlign w:val="subscript"/>
        </w:rPr>
        <w:t>2</w:t>
      </w:r>
      <w:r>
        <w:rPr>
          <w:rFonts w:ascii="Times New Roman" w:hAnsi="Times New Roman"/>
          <w:szCs w:val="20"/>
        </w:rPr>
        <w:t xml:space="preserve"> и изображения пошагового движения молекулы (С-</w:t>
      </w:r>
      <w:r>
        <w:rPr>
          <w:rFonts w:ascii="Times New Roman" w:hAnsi="Times New Roman"/>
          <w:szCs w:val="20"/>
          <w:lang w:val="en-US"/>
        </w:rPr>
        <w:t>F</w:t>
      </w:r>
      <w:r w:rsidRPr="006774C7">
        <w:rPr>
          <w:rFonts w:ascii="Times New Roman" w:hAnsi="Times New Roman"/>
          <w:szCs w:val="20"/>
        </w:rPr>
        <w:t>)</w:t>
      </w:r>
      <w:r>
        <w:rPr>
          <w:rFonts w:ascii="Times New Roman" w:hAnsi="Times New Roman"/>
          <w:szCs w:val="20"/>
        </w:rPr>
        <w:t> </w:t>
      </w:r>
      <w:r w:rsidRPr="00AA598D">
        <w:rPr>
          <w:rFonts w:ascii="Times New Roman" w:hAnsi="Times New Roman"/>
          <w:szCs w:val="20"/>
        </w:rPr>
        <w:t>[</w:t>
      </w:r>
      <w:r>
        <w:rPr>
          <w:rFonts w:ascii="Times New Roman" w:hAnsi="Times New Roman"/>
          <w:szCs w:val="20"/>
        </w:rPr>
        <w:t>3</w:t>
      </w:r>
      <w:r w:rsidRPr="00AA598D">
        <w:rPr>
          <w:rFonts w:ascii="Times New Roman" w:hAnsi="Times New Roman"/>
          <w:szCs w:val="20"/>
        </w:rPr>
        <w:t>]</w:t>
      </w:r>
      <w:r w:rsidRPr="006774C7">
        <w:rPr>
          <w:rFonts w:ascii="Times New Roman" w:hAnsi="Times New Roman" w:cs="Helvetica"/>
        </w:rPr>
        <w:t xml:space="preserve">. </w:t>
      </w:r>
      <w:r>
        <w:rPr>
          <w:rFonts w:ascii="Times New Roman" w:hAnsi="Times New Roman" w:cs="Helvetica"/>
        </w:rPr>
        <w:t>Размер каждого изображения 20х40 А.</w:t>
      </w:r>
    </w:p>
    <w:p w:rsidR="007842AC" w:rsidRDefault="007842AC" w:rsidP="007842AC">
      <w:pPr>
        <w:jc w:val="both"/>
        <w:rPr>
          <w:rFonts w:ascii="Times New Roman" w:hAnsi="Times New Roman"/>
          <w:szCs w:val="20"/>
        </w:rPr>
      </w:pPr>
    </w:p>
    <w:p w:rsidR="007842AC" w:rsidRDefault="007842AC" w:rsidP="007842AC">
      <w:pPr>
        <w:ind w:firstLine="720"/>
        <w:jc w:val="both"/>
        <w:outlineLvl w:val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При сегодняшних темпах развития науки и технологии уже в ближайшее десятилетие произойдет значительное усовершенствование сканирующих зондовых микроскопов, упрощение технологий их производства, что приведет к снижению цен на данную пр</w:t>
      </w:r>
      <w:bookmarkStart w:id="0" w:name="_GoBack"/>
      <w:bookmarkEnd w:id="0"/>
      <w:r>
        <w:rPr>
          <w:rFonts w:ascii="Times New Roman" w:hAnsi="Times New Roman"/>
          <w:szCs w:val="20"/>
        </w:rPr>
        <w:t xml:space="preserve">одукцию. Уже вскоре СЗМ будет являться таким же рутинным методом, каким сегодня является оптическая микроскопия, однако фронт работ будет </w:t>
      </w:r>
      <w:r w:rsidR="008D780E">
        <w:rPr>
          <w:rFonts w:ascii="Times New Roman" w:hAnsi="Times New Roman"/>
          <w:szCs w:val="20"/>
        </w:rPr>
        <w:t>проходить</w:t>
      </w:r>
      <w:r>
        <w:rPr>
          <w:rFonts w:ascii="Times New Roman" w:hAnsi="Times New Roman"/>
          <w:szCs w:val="20"/>
        </w:rPr>
        <w:t xml:space="preserve"> уже на нов</w:t>
      </w:r>
      <w:r w:rsidR="008D780E">
        <w:rPr>
          <w:rFonts w:ascii="Times New Roman" w:hAnsi="Times New Roman"/>
          <w:szCs w:val="20"/>
        </w:rPr>
        <w:t>ом</w:t>
      </w:r>
      <w:r>
        <w:rPr>
          <w:rFonts w:ascii="Times New Roman" w:hAnsi="Times New Roman"/>
          <w:szCs w:val="20"/>
        </w:rPr>
        <w:t xml:space="preserve"> </w:t>
      </w:r>
      <w:r w:rsidR="008D780E">
        <w:rPr>
          <w:rFonts w:ascii="Times New Roman" w:hAnsi="Times New Roman"/>
          <w:szCs w:val="20"/>
        </w:rPr>
        <w:t>рубеже</w:t>
      </w:r>
      <w:r>
        <w:rPr>
          <w:rFonts w:ascii="Times New Roman" w:hAnsi="Times New Roman"/>
          <w:szCs w:val="20"/>
        </w:rPr>
        <w:t xml:space="preserve"> – </w:t>
      </w:r>
      <w:r w:rsidR="008D780E">
        <w:rPr>
          <w:rFonts w:ascii="Times New Roman" w:hAnsi="Times New Roman"/>
          <w:szCs w:val="20"/>
        </w:rPr>
        <w:t xml:space="preserve">на </w:t>
      </w:r>
      <w:r>
        <w:rPr>
          <w:rFonts w:ascii="Times New Roman" w:hAnsi="Times New Roman"/>
          <w:szCs w:val="20"/>
        </w:rPr>
        <w:t>уровн</w:t>
      </w:r>
      <w:r w:rsidR="008D780E">
        <w:rPr>
          <w:rFonts w:ascii="Times New Roman" w:hAnsi="Times New Roman"/>
          <w:szCs w:val="20"/>
        </w:rPr>
        <w:t>е</w:t>
      </w:r>
      <w:r>
        <w:rPr>
          <w:rFonts w:ascii="Times New Roman" w:hAnsi="Times New Roman"/>
          <w:szCs w:val="20"/>
        </w:rPr>
        <w:t xml:space="preserve"> исследований отдельных молекул и атомов...</w:t>
      </w:r>
    </w:p>
    <w:p w:rsidR="007842AC" w:rsidRPr="00421E48" w:rsidRDefault="007842AC" w:rsidP="007842AC">
      <w:pPr>
        <w:pStyle w:val="2"/>
        <w:rPr>
          <w:lang w:val="en-US"/>
        </w:rPr>
      </w:pPr>
      <w:r>
        <w:t>Литература</w:t>
      </w:r>
    </w:p>
    <w:p w:rsidR="007842AC" w:rsidRDefault="007842AC" w:rsidP="007842AC">
      <w:pPr>
        <w:numPr>
          <w:ilvl w:val="0"/>
          <w:numId w:val="1"/>
        </w:numPr>
        <w:jc w:val="both"/>
        <w:rPr>
          <w:rFonts w:ascii="Times New Roman" w:hAnsi="Times New Roman"/>
          <w:szCs w:val="20"/>
          <w:lang w:val="en-US"/>
        </w:rPr>
      </w:pPr>
      <w:bookmarkStart w:id="1" w:name="_Ref278318105"/>
      <w:r w:rsidRPr="00AA598D">
        <w:rPr>
          <w:rFonts w:ascii="Times New Roman" w:hAnsi="Times New Roman"/>
          <w:szCs w:val="20"/>
          <w:lang w:val="en-US"/>
        </w:rPr>
        <w:t xml:space="preserve">Mustata M., Ritchie K., McNally H.A. (2010). </w:t>
      </w:r>
      <w:hyperlink r:id="rId10" w:history="1">
        <w:r w:rsidRPr="00AA598D">
          <w:rPr>
            <w:rStyle w:val="aa"/>
            <w:rFonts w:ascii="Times New Roman" w:hAnsi="Times New Roman"/>
            <w:szCs w:val="20"/>
            <w:lang w:val="en-US"/>
          </w:rPr>
          <w:t>Neuronal elasticity as measured by atomic force microscopy</w:t>
        </w:r>
      </w:hyperlink>
      <w:r w:rsidRPr="00AA598D">
        <w:rPr>
          <w:rFonts w:ascii="Times New Roman" w:hAnsi="Times New Roman"/>
          <w:szCs w:val="20"/>
          <w:lang w:val="en-US"/>
        </w:rPr>
        <w:t xml:space="preserve">. </w:t>
      </w:r>
      <w:r w:rsidRPr="00AA598D">
        <w:rPr>
          <w:rFonts w:ascii="Times New Roman" w:hAnsi="Times New Roman"/>
          <w:i/>
          <w:szCs w:val="20"/>
          <w:lang w:val="en-US"/>
        </w:rPr>
        <w:t>J. Neurosci. Methods</w:t>
      </w:r>
      <w:r w:rsidRPr="00AA598D">
        <w:rPr>
          <w:rFonts w:ascii="Times New Roman" w:hAnsi="Times New Roman"/>
          <w:szCs w:val="20"/>
          <w:lang w:val="en-US"/>
        </w:rPr>
        <w:t xml:space="preserve"> </w:t>
      </w:r>
      <w:r w:rsidRPr="00AA598D">
        <w:rPr>
          <w:rFonts w:ascii="Times New Roman" w:hAnsi="Times New Roman"/>
          <w:b/>
          <w:szCs w:val="20"/>
          <w:lang w:val="en-US"/>
        </w:rPr>
        <w:t>186</w:t>
      </w:r>
      <w:r w:rsidRPr="00AA598D">
        <w:rPr>
          <w:rFonts w:ascii="Times New Roman" w:hAnsi="Times New Roman"/>
          <w:szCs w:val="20"/>
          <w:lang w:val="en-US"/>
        </w:rPr>
        <w:t>, 35–41;</w:t>
      </w:r>
      <w:bookmarkEnd w:id="1"/>
    </w:p>
    <w:p w:rsidR="007842AC" w:rsidRPr="009619F8" w:rsidRDefault="007842AC" w:rsidP="007842AC">
      <w:pPr>
        <w:numPr>
          <w:ilvl w:val="0"/>
          <w:numId w:val="1"/>
        </w:numPr>
        <w:jc w:val="both"/>
        <w:rPr>
          <w:rFonts w:ascii="Times New Roman" w:hAnsi="Times New Roman"/>
          <w:szCs w:val="20"/>
        </w:rPr>
      </w:pPr>
      <w:r w:rsidRPr="009619F8">
        <w:rPr>
          <w:rFonts w:cs="Times"/>
          <w:szCs w:val="20"/>
        </w:rPr>
        <w:t>А.В. Ильина, Н.М. Местечкина, Д.В. Курек, А.Н. Левов, П.И. Семенюк, В.Н. Орлов, В.Д. Щербухин, В.П. Варламов</w:t>
      </w:r>
      <w:r w:rsidRPr="009619F8">
        <w:rPr>
          <w:rFonts w:cs="Times"/>
          <w:szCs w:val="14"/>
        </w:rPr>
        <w:t xml:space="preserve"> </w:t>
      </w:r>
      <w:r w:rsidRPr="009619F8">
        <w:rPr>
          <w:rFonts w:cs="Helvetica"/>
          <w:szCs w:val="54"/>
        </w:rPr>
        <w:t>Получение, исследование и перспектива использования наночастиц на основе хитозана и галактоманнана.</w:t>
      </w:r>
      <w:r>
        <w:rPr>
          <w:rFonts w:cs="Helvetica"/>
          <w:szCs w:val="54"/>
        </w:rPr>
        <w:t xml:space="preserve"> // Российские нанотехнологии, 2011, Т. 6, №1-2, С. 18-23.</w:t>
      </w:r>
    </w:p>
    <w:p w:rsidR="007842AC" w:rsidRPr="00AA598D" w:rsidRDefault="007842AC" w:rsidP="007842AC">
      <w:pPr>
        <w:numPr>
          <w:ilvl w:val="0"/>
          <w:numId w:val="1"/>
        </w:numPr>
        <w:jc w:val="both"/>
        <w:rPr>
          <w:rFonts w:ascii="Times New Roman" w:hAnsi="Times New Roman"/>
          <w:szCs w:val="20"/>
          <w:lang w:val="en-US"/>
        </w:rPr>
      </w:pPr>
      <w:bookmarkStart w:id="2" w:name="_Ref278318430"/>
      <w:r w:rsidRPr="00AA598D">
        <w:rPr>
          <w:rFonts w:ascii="Times New Roman" w:hAnsi="Times New Roman"/>
          <w:szCs w:val="20"/>
          <w:lang w:val="en-US"/>
        </w:rPr>
        <w:t xml:space="preserve">Wong K.L., Pawin G., Kwon K.Y., Lin X., Jiao T., Solanki U., Fawcett R.H., Bartels L., Stolbov S., Rahman T.S. (2007). </w:t>
      </w:r>
      <w:hyperlink r:id="rId11" w:history="1">
        <w:r w:rsidRPr="00AA598D">
          <w:rPr>
            <w:rStyle w:val="aa"/>
            <w:rFonts w:ascii="Times New Roman" w:hAnsi="Times New Roman"/>
            <w:szCs w:val="20"/>
            <w:lang w:val="en-US"/>
          </w:rPr>
          <w:t>A molecule carrier</w:t>
        </w:r>
      </w:hyperlink>
      <w:r w:rsidRPr="00AA598D">
        <w:rPr>
          <w:rFonts w:ascii="Times New Roman" w:hAnsi="Times New Roman"/>
          <w:szCs w:val="20"/>
          <w:lang w:val="en-US"/>
        </w:rPr>
        <w:t>.</w:t>
      </w:r>
      <w:r>
        <w:rPr>
          <w:rFonts w:ascii="Times New Roman" w:hAnsi="Times New Roman"/>
          <w:szCs w:val="20"/>
        </w:rPr>
        <w:t xml:space="preserve"> </w:t>
      </w:r>
      <w:r w:rsidRPr="00AA598D">
        <w:rPr>
          <w:rFonts w:ascii="Times New Roman" w:hAnsi="Times New Roman"/>
          <w:i/>
          <w:szCs w:val="20"/>
        </w:rPr>
        <w:t>Science</w:t>
      </w:r>
      <w:r w:rsidRPr="00AA598D">
        <w:rPr>
          <w:rFonts w:ascii="Times New Roman" w:hAnsi="Times New Roman"/>
          <w:szCs w:val="20"/>
        </w:rPr>
        <w:t xml:space="preserve"> </w:t>
      </w:r>
      <w:r w:rsidRPr="00AA598D">
        <w:rPr>
          <w:rFonts w:ascii="Times New Roman" w:hAnsi="Times New Roman"/>
          <w:b/>
          <w:szCs w:val="20"/>
        </w:rPr>
        <w:t>315</w:t>
      </w:r>
      <w:r>
        <w:rPr>
          <w:rFonts w:ascii="Times New Roman" w:hAnsi="Times New Roman"/>
          <w:szCs w:val="20"/>
        </w:rPr>
        <w:t>, 1391–1393;</w:t>
      </w:r>
      <w:bookmarkEnd w:id="2"/>
    </w:p>
    <w:sectPr w:rsidR="007842AC" w:rsidRPr="00AA598D" w:rsidSect="007842A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6E21"/>
    <w:multiLevelType w:val="hybridMultilevel"/>
    <w:tmpl w:val="8F7E3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173"/>
    <w:rsid w:val="00065C52"/>
    <w:rsid w:val="000812C8"/>
    <w:rsid w:val="000E7419"/>
    <w:rsid w:val="0010135C"/>
    <w:rsid w:val="00122B1F"/>
    <w:rsid w:val="002F168C"/>
    <w:rsid w:val="002F31DF"/>
    <w:rsid w:val="0046088A"/>
    <w:rsid w:val="0058186A"/>
    <w:rsid w:val="00585933"/>
    <w:rsid w:val="005B3A26"/>
    <w:rsid w:val="005D7F1D"/>
    <w:rsid w:val="007126E7"/>
    <w:rsid w:val="007842AC"/>
    <w:rsid w:val="00824B72"/>
    <w:rsid w:val="0082679F"/>
    <w:rsid w:val="00840C6C"/>
    <w:rsid w:val="00843402"/>
    <w:rsid w:val="008B034B"/>
    <w:rsid w:val="008C190A"/>
    <w:rsid w:val="008D780E"/>
    <w:rsid w:val="00990F21"/>
    <w:rsid w:val="009C4CD7"/>
    <w:rsid w:val="00A90212"/>
    <w:rsid w:val="00A92DBA"/>
    <w:rsid w:val="00BD4FF5"/>
    <w:rsid w:val="00C0088D"/>
    <w:rsid w:val="00C3534D"/>
    <w:rsid w:val="00C96A8A"/>
    <w:rsid w:val="00D342AB"/>
    <w:rsid w:val="00DA3430"/>
    <w:rsid w:val="00E63BC8"/>
    <w:rsid w:val="00F73A7E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2C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86912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CD599A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annotation reference"/>
    <w:uiPriority w:val="99"/>
    <w:semiHidden/>
    <w:unhideWhenUsed/>
    <w:rsid w:val="00B243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243C4"/>
    <w:rPr>
      <w:sz w:val="20"/>
      <w:szCs w:val="20"/>
      <w:lang w:val="x-none"/>
    </w:rPr>
  </w:style>
  <w:style w:type="character" w:customStyle="1" w:styleId="a5">
    <w:name w:val="Текст комментария Знак"/>
    <w:link w:val="a4"/>
    <w:uiPriority w:val="99"/>
    <w:semiHidden/>
    <w:rsid w:val="00B243C4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243C4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B243C4"/>
    <w:rPr>
      <w:b/>
      <w:bCs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43C4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B243C4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uiPriority w:val="99"/>
    <w:unhideWhenUsed/>
    <w:rsid w:val="00B243C4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CD1EC4"/>
    <w:rPr>
      <w:color w:val="800080"/>
      <w:u w:val="single"/>
    </w:rPr>
  </w:style>
  <w:style w:type="table" w:styleId="ac">
    <w:name w:val="Table Grid"/>
    <w:basedOn w:val="a1"/>
    <w:uiPriority w:val="59"/>
    <w:rsid w:val="00677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CD599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  <w:lang w:val="x-none"/>
    </w:rPr>
  </w:style>
  <w:style w:type="character" w:customStyle="1" w:styleId="ae">
    <w:name w:val="Название Знак"/>
    <w:link w:val="ad"/>
    <w:uiPriority w:val="10"/>
    <w:rsid w:val="00CD599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CD599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uiPriority w:val="9"/>
    <w:rsid w:val="0048691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2C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86912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CD599A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annotation reference"/>
    <w:uiPriority w:val="99"/>
    <w:semiHidden/>
    <w:unhideWhenUsed/>
    <w:rsid w:val="00B243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243C4"/>
    <w:rPr>
      <w:sz w:val="20"/>
      <w:szCs w:val="20"/>
      <w:lang w:val="x-none"/>
    </w:rPr>
  </w:style>
  <w:style w:type="character" w:customStyle="1" w:styleId="a5">
    <w:name w:val="Текст комментария Знак"/>
    <w:link w:val="a4"/>
    <w:uiPriority w:val="99"/>
    <w:semiHidden/>
    <w:rsid w:val="00B243C4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243C4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B243C4"/>
    <w:rPr>
      <w:b/>
      <w:bCs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43C4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B243C4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uiPriority w:val="99"/>
    <w:unhideWhenUsed/>
    <w:rsid w:val="00B243C4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CD1EC4"/>
    <w:rPr>
      <w:color w:val="800080"/>
      <w:u w:val="single"/>
    </w:rPr>
  </w:style>
  <w:style w:type="table" w:styleId="ac">
    <w:name w:val="Table Grid"/>
    <w:basedOn w:val="a1"/>
    <w:uiPriority w:val="59"/>
    <w:rsid w:val="00677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CD599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  <w:lang w:val="x-none"/>
    </w:rPr>
  </w:style>
  <w:style w:type="character" w:customStyle="1" w:styleId="ae">
    <w:name w:val="Название Знак"/>
    <w:link w:val="ad"/>
    <w:uiPriority w:val="10"/>
    <w:rsid w:val="00CD599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CD599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uiPriority w:val="9"/>
    <w:rsid w:val="0048691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dx.doi.org/10.1126/science.1135302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dx.doi.org/10.1016/j.jneumeth.2009.10.021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1788</Words>
  <Characters>10194</Characters>
  <Application>Microsoft Macintosh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Атомно-силовая микроскопия для биологии и биотехнологии</vt:lpstr>
      <vt:lpstr/>
    </vt:vector>
  </TitlesOfParts>
  <Company>Centre "Bioengeneering" RAS</Company>
  <LinksUpToDate>false</LinksUpToDate>
  <CharactersWithSpaces>11959</CharactersWithSpaces>
  <SharedDoc>false</SharedDoc>
  <HLinks>
    <vt:vector size="12" baseType="variant">
      <vt:variant>
        <vt:i4>1966156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http://dx.doi.org/10.1126/science.1135302</vt:lpwstr>
      </vt:variant>
      <vt:variant>
        <vt:lpwstr/>
      </vt:variant>
      <vt:variant>
        <vt:i4>4653083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http://dx.doi.org/10.1016/j.jneumeth.2009.10.021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Атомно-силовая микроскопия для биологии и биотехнологии</dc:title>
  <dc:subject/>
  <dc:creator>Денис Курек</dc:creator>
  <cp:keywords/>
  <cp:lastModifiedBy>Dmitriy Sokolov</cp:lastModifiedBy>
  <cp:revision>2</cp:revision>
  <cp:lastPrinted>2011-10-24T11:59:00Z</cp:lastPrinted>
  <dcterms:created xsi:type="dcterms:W3CDTF">2015-06-22T16:13:00Z</dcterms:created>
  <dcterms:modified xsi:type="dcterms:W3CDTF">2015-06-22T16:13:00Z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-42637724</vt:i4>
  </property>
  <property fmtid="{D5CDD505-2E9C-101B-9397-08002B2CF9AE}" pid="3" name="_NewReviewCycle">
    <vt:lpwstr/>
  </property>
  <property fmtid="{D5CDD505-2E9C-101B-9397-08002B2CF9AE}" pid="4" name="_EmailSubject">
    <vt:lpwstr>2про школьников для сайта</vt:lpwstr>
  </property>
  <property fmtid="{D5CDD505-2E9C-101B-9397-08002B2CF9AE}" pid="5" name="_AuthorEmail">
    <vt:lpwstr>irina@biengi.ac.ru</vt:lpwstr>
  </property>
  <property fmtid="{D5CDD505-2E9C-101B-9397-08002B2CF9AE}" pid="6" name="_AuthorEmailDisplayName">
    <vt:lpwstr>Соловьева И.А.</vt:lpwstr>
  </property>
  <property fmtid="{D5CDD505-2E9C-101B-9397-08002B2CF9AE}" pid="7" name="_PreviousAdHocReviewCycleID">
    <vt:i4>-461473700</vt:i4>
  </property>
</Properties>
</file>